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pBdr>
          <w:top w:space="0" w:sz="0" w:val="nil"/>
          <w:left w:space="0" w:sz="0" w:val="nil"/>
          <w:bottom w:space="0" w:sz="0" w:val="nil"/>
          <w:right w:space="0" w:sz="0" w:val="nil"/>
          <w:between w:space="0" w:sz="0" w:val="nil"/>
        </w:pBdr>
        <w:shd w:fill="auto" w:val="clear"/>
        <w:spacing w:after="0" w:before="0" w:lineRule="auto"/>
        <w:ind w:right="360"/>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Style w:val="Title"/>
        <w:spacing w:after="360" w:before="60" w:lineRule="auto"/>
        <w:ind w:right="360"/>
        <w:rPr>
          <w:color w:val="85200c"/>
          <w:sz w:val="40"/>
          <w:szCs w:val="40"/>
        </w:rPr>
      </w:pPr>
      <w:bookmarkStart w:colFirst="0" w:colLast="0" w:name="_89uwfd2s2e9r" w:id="0"/>
      <w:bookmarkEnd w:id="0"/>
      <w:r w:rsidDel="00000000" w:rsidR="00000000" w:rsidRPr="00000000">
        <w:rPr>
          <w:color w:val="85200c"/>
          <w:sz w:val="40"/>
          <w:szCs w:val="40"/>
          <w:rtl w:val="0"/>
        </w:rPr>
        <w:t xml:space="preserve">Case Study: A Resilient Bloom – Navigating Chronic Stress and Lupus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Meet Priya:</w:t>
      </w:r>
      <w:r w:rsidDel="00000000" w:rsidR="00000000" w:rsidRPr="00000000">
        <w:rPr>
          <w:color w:val="1f1f1f"/>
          <w:rtl w:val="0"/>
        </w:rPr>
        <w:t xml:space="preserve"> a vibrant artist who fled political unrest in her home country, seeking refuge in a new land. Leaving behind everything familiar, she faced the challenges of language barriers, cultural adjustments, and the constant ache of displacement. Despite her resilience, the chronic stress of uprooting and rebuilding gnawed at her health.</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The insidious creep:</w:t>
      </w:r>
      <w:r w:rsidDel="00000000" w:rsidR="00000000" w:rsidRPr="00000000">
        <w:rPr>
          <w:color w:val="1f1f1f"/>
          <w:rtl w:val="0"/>
        </w:rPr>
        <w:t xml:space="preserve"> Initially, the stress manifested in subtle ways. Insomnia, a nagging cough, and muscle aches Priya brushed aside as temporary adjustments. But over time, the symptoms intensified. Fatigue took hold, sapping her energy and creative spark. Joint pain, initially dismissed as fatigue-induced, became debilitating, forcing her to abandon her paintbrush.</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Unveiling the culprit:</w:t>
      </w:r>
      <w:r w:rsidDel="00000000" w:rsidR="00000000" w:rsidRPr="00000000">
        <w:rPr>
          <w:color w:val="1f1f1f"/>
          <w:rtl w:val="0"/>
        </w:rPr>
        <w:t xml:space="preserve"> Medical tests revealed the hidden toll of chronic stress. Priya was diagnosed with Lupus, an autoimmune disease where the body's immune system attacks healthy tissues. The doctor explained that while genetic predisposition played a role, chronic stress acted as a potent trigger, exacerbating the disease's effects.</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A cascade of symptoms:</w:t>
      </w:r>
      <w:r w:rsidDel="00000000" w:rsidR="00000000" w:rsidRPr="00000000">
        <w:rPr>
          <w:color w:val="1f1f1f"/>
          <w:rtl w:val="0"/>
        </w:rPr>
        <w:t xml:space="preserve"> The diagnosis brought a bittersweet clarity. Priya's physical ailments – the chronic fatigue, debilitating joint pain, fever, and skin rashes – were not figments of her imagination, but real manifestations of her relentless inner turmoil. The autoimmune storm raged within her, a reflection of the external uncertainties she navigated.</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The pharmacological intervention:</w:t>
      </w:r>
      <w:r w:rsidDel="00000000" w:rsidR="00000000" w:rsidRPr="00000000">
        <w:rPr>
          <w:color w:val="1f1f1f"/>
          <w:rtl w:val="0"/>
        </w:rPr>
        <w:t xml:space="preserve"> To manage the lupus, Priya was prescribed a cocktail of medications. Corticosteroids helped suppress the overactive immune system, while hydroxychloroquine targeted inflammation. Pain relievers provided temporary relief from the joint agony. Yet, Priya understood that medications alone wouldn't be enough. The true battleground was within, where the seeds of chronic stress had taken root.</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The mind-body connection:</w:t>
      </w:r>
      <w:r w:rsidDel="00000000" w:rsidR="00000000" w:rsidRPr="00000000">
        <w:rPr>
          <w:color w:val="1f1f1f"/>
          <w:rtl w:val="0"/>
        </w:rPr>
        <w:t xml:space="preserve"> Armed with this knowledge, Priya decided to fight back. She sought therapy to address the emotional impact of displacement and build coping mechanisms for stress. Mindfulness practices like meditation became her daily refuge, anchoring her in the present moment and easing the constant anxieties about the future.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Nourishing the spirit:</w:t>
      </w:r>
      <w:r w:rsidDel="00000000" w:rsidR="00000000" w:rsidRPr="00000000">
        <w:rPr>
          <w:color w:val="1f1f1f"/>
          <w:rtl w:val="0"/>
        </w:rPr>
        <w:t xml:space="preserve"> Alongside therapy, Priya rekindled her creative spark. Adapting to her physical limitations, she explored new artistic mediums – writing poetry, creating digital art, and crafting intricate mandalas. This creative expression became a powerful outlet for her emotions, a safe space to process her struggles and celebrate her resilience.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Building a support network:</w:t>
      </w:r>
      <w:r w:rsidDel="00000000" w:rsidR="00000000" w:rsidRPr="00000000">
        <w:rPr>
          <w:color w:val="1f1f1f"/>
          <w:rtl w:val="0"/>
        </w:rPr>
        <w:t xml:space="preserve"> Priya actively sought a community of understanding. She connected with other immigrant groups, sharing her experiences and finding solace in shared stories. This sense of belonging and cultural connection fueled her strength and offered invaluable emotional support.</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A blossom in adversity:</w:t>
      </w:r>
      <w:r w:rsidDel="00000000" w:rsidR="00000000" w:rsidRPr="00000000">
        <w:rPr>
          <w:color w:val="1f1f1f"/>
          <w:rtl w:val="0"/>
        </w:rPr>
        <w:t xml:space="preserve"> Over time, Priya learned to navigate the intricate dance between her chronic health condition and the lingering effects of displacement. The journey wasn't linear; there were flare-ups, setbacks, and days where the weight of it all threatened to overwhelm her. Yet, through mindfulness, creative expression, and a supportive community, Priya blossomed in adversity.</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360" w:lineRule="auto"/>
        <w:ind w:right="360"/>
        <w:rPr>
          <w:color w:val="1f1f1f"/>
        </w:rPr>
      </w:pPr>
      <w:r w:rsidDel="00000000" w:rsidR="00000000" w:rsidRPr="00000000">
        <w:rPr>
          <w:b w:val="1"/>
          <w:color w:val="1f1f1f"/>
          <w:rtl w:val="0"/>
        </w:rPr>
        <w:t xml:space="preserve">Priya's story is a testament to the human spirit's resilience in the face of chronic stress and illness.</w:t>
      </w:r>
      <w:r w:rsidDel="00000000" w:rsidR="00000000" w:rsidRPr="00000000">
        <w:rPr>
          <w:color w:val="1f1f1f"/>
          <w:rtl w:val="0"/>
        </w:rPr>
        <w:t xml:space="preserve"> It's a reminder that while we cannot control life's challenges, we can empower ourselves with coping mechanisms, self-care strategies, and the unyielding belief in our inner strength. Our online course aims to equip you with the tools to manage stress, nurture your emotional well-being, and embrace your resilience, no matter what life throws your way. Join us and bloom stronger in the face of adversity, one mindful step at a time.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